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02E9" w14:textId="77777777" w:rsidR="00174C41" w:rsidRDefault="00442136">
      <w:pPr>
        <w:spacing w:line="276" w:lineRule="auto"/>
      </w:pPr>
      <w:r>
        <w:t xml:space="preserve"> </w:t>
      </w:r>
    </w:p>
    <w:p w14:paraId="3B696409" w14:textId="77777777" w:rsidR="00174C41" w:rsidRDefault="00174C41">
      <w:pPr>
        <w:spacing w:line="276" w:lineRule="auto"/>
      </w:pPr>
    </w:p>
    <w:p w14:paraId="552F7A5F" w14:textId="77777777" w:rsidR="00174C41" w:rsidRDefault="00442136">
      <w:pPr>
        <w:spacing w:line="276" w:lineRule="auto"/>
        <w:jc w:val="center"/>
        <w:rPr>
          <w:b/>
          <w:sz w:val="40"/>
          <w:szCs w:val="40"/>
        </w:rPr>
      </w:pPr>
      <w:r>
        <w:rPr>
          <w:noProof/>
          <w:sz w:val="23"/>
          <w:szCs w:val="23"/>
        </w:rPr>
        <w:drawing>
          <wp:inline distT="0" distB="0" distL="0" distR="0" wp14:anchorId="53742596" wp14:editId="29D2BFDD">
            <wp:extent cx="1943100" cy="1943100"/>
            <wp:effectExtent l="0" t="0" r="0" b="0"/>
            <wp:docPr id="11" name="image1.png" descr="abundanceworldwide"/>
            <wp:cNvGraphicFramePr/>
            <a:graphic xmlns:a="http://schemas.openxmlformats.org/drawingml/2006/main">
              <a:graphicData uri="http://schemas.openxmlformats.org/drawingml/2006/picture">
                <pic:pic xmlns:pic="http://schemas.openxmlformats.org/drawingml/2006/picture">
                  <pic:nvPicPr>
                    <pic:cNvPr id="0" name="image1.png" descr="abundanceworldwide"/>
                    <pic:cNvPicPr preferRelativeResize="0"/>
                  </pic:nvPicPr>
                  <pic:blipFill>
                    <a:blip r:embed="rId8"/>
                    <a:srcRect/>
                    <a:stretch>
                      <a:fillRect/>
                    </a:stretch>
                  </pic:blipFill>
                  <pic:spPr>
                    <a:xfrm>
                      <a:off x="0" y="0"/>
                      <a:ext cx="1943100" cy="1943100"/>
                    </a:xfrm>
                    <a:prstGeom prst="rect">
                      <a:avLst/>
                    </a:prstGeom>
                    <a:ln/>
                  </pic:spPr>
                </pic:pic>
              </a:graphicData>
            </a:graphic>
          </wp:inline>
        </w:drawing>
      </w:r>
    </w:p>
    <w:p w14:paraId="197664D5" w14:textId="77777777" w:rsidR="00174C41" w:rsidRDefault="00174C41">
      <w:pPr>
        <w:spacing w:line="276" w:lineRule="auto"/>
        <w:rPr>
          <w:b/>
          <w:sz w:val="40"/>
          <w:szCs w:val="40"/>
        </w:rPr>
      </w:pPr>
    </w:p>
    <w:p w14:paraId="6E06FC71" w14:textId="77777777" w:rsidR="00174C41" w:rsidRDefault="00174C41">
      <w:pPr>
        <w:spacing w:line="276" w:lineRule="auto"/>
        <w:rPr>
          <w:b/>
          <w:sz w:val="40"/>
          <w:szCs w:val="40"/>
        </w:rPr>
      </w:pPr>
    </w:p>
    <w:p w14:paraId="1D0F7CAE" w14:textId="77777777" w:rsidR="00174C41" w:rsidRDefault="00174C41">
      <w:pPr>
        <w:spacing w:line="276" w:lineRule="auto"/>
        <w:rPr>
          <w:b/>
          <w:sz w:val="40"/>
          <w:szCs w:val="40"/>
        </w:rPr>
      </w:pPr>
    </w:p>
    <w:p w14:paraId="7EB9EB92" w14:textId="0D9D2EBB" w:rsidR="00174C41" w:rsidRDefault="002A3DF5">
      <w:pPr>
        <w:spacing w:line="276" w:lineRule="auto"/>
        <w:rPr>
          <w:b/>
          <w:sz w:val="34"/>
          <w:szCs w:val="34"/>
        </w:rPr>
      </w:pPr>
      <w:r>
        <w:rPr>
          <w:b/>
          <w:sz w:val="40"/>
          <w:szCs w:val="40"/>
        </w:rPr>
        <w:t>EQUALITY AND DIVERSITY POLICY</w:t>
      </w:r>
    </w:p>
    <w:p w14:paraId="3D8F33A7" w14:textId="77777777" w:rsidR="00174C41" w:rsidRDefault="00442136">
      <w:pPr>
        <w:spacing w:line="276" w:lineRule="auto"/>
        <w:rPr>
          <w:b/>
          <w:sz w:val="34"/>
          <w:szCs w:val="34"/>
        </w:rPr>
      </w:pPr>
      <w:r>
        <w:rPr>
          <w:b/>
          <w:sz w:val="34"/>
          <w:szCs w:val="34"/>
        </w:rPr>
        <w:t>Version 1.0</w:t>
      </w:r>
    </w:p>
    <w:p w14:paraId="39BD71FF" w14:textId="77777777" w:rsidR="00174C41" w:rsidRDefault="00174C41">
      <w:pPr>
        <w:spacing w:line="276" w:lineRule="auto"/>
        <w:rPr>
          <w:rFonts w:ascii="Calibri" w:eastAsia="Calibri" w:hAnsi="Calibri" w:cs="Calibri"/>
          <w:b/>
          <w:sz w:val="22"/>
          <w:szCs w:val="22"/>
        </w:rPr>
      </w:pPr>
    </w:p>
    <w:p w14:paraId="33CB25CB" w14:textId="77777777" w:rsidR="00174C41" w:rsidRDefault="00174C41">
      <w:pPr>
        <w:spacing w:line="276" w:lineRule="auto"/>
        <w:rPr>
          <w:rFonts w:ascii="Calibri" w:eastAsia="Calibri" w:hAnsi="Calibri" w:cs="Calibri"/>
          <w:b/>
          <w:sz w:val="22"/>
          <w:szCs w:val="22"/>
        </w:rPr>
      </w:pPr>
    </w:p>
    <w:p w14:paraId="1375B4A4" w14:textId="77777777" w:rsidR="00174C41" w:rsidRDefault="00174C41">
      <w:pPr>
        <w:spacing w:line="276" w:lineRule="auto"/>
        <w:rPr>
          <w:rFonts w:ascii="Calibri" w:eastAsia="Calibri" w:hAnsi="Calibri" w:cs="Calibri"/>
          <w:b/>
          <w:sz w:val="22"/>
          <w:szCs w:val="22"/>
        </w:rPr>
      </w:pPr>
    </w:p>
    <w:p w14:paraId="259FAD87" w14:textId="77777777" w:rsidR="00174C41" w:rsidRDefault="00174C41">
      <w:pPr>
        <w:spacing w:line="276" w:lineRule="auto"/>
        <w:rPr>
          <w:rFonts w:ascii="Calibri" w:eastAsia="Calibri" w:hAnsi="Calibri" w:cs="Calibri"/>
          <w:b/>
          <w:sz w:val="22"/>
          <w:szCs w:val="22"/>
        </w:rPr>
      </w:pPr>
    </w:p>
    <w:p w14:paraId="79D0E57D" w14:textId="77777777" w:rsidR="00174C41" w:rsidRDefault="00174C41">
      <w:pPr>
        <w:spacing w:line="276" w:lineRule="auto"/>
        <w:rPr>
          <w:rFonts w:ascii="Calibri" w:eastAsia="Calibri" w:hAnsi="Calibri" w:cs="Calibri"/>
          <w:b/>
          <w:sz w:val="22"/>
          <w:szCs w:val="22"/>
        </w:rPr>
      </w:pPr>
    </w:p>
    <w:p w14:paraId="5E00D742" w14:textId="77777777" w:rsidR="00174C41" w:rsidRDefault="00174C41">
      <w:pPr>
        <w:spacing w:line="276" w:lineRule="auto"/>
        <w:rPr>
          <w:rFonts w:ascii="Calibri" w:eastAsia="Calibri" w:hAnsi="Calibri" w:cs="Calibri"/>
          <w:b/>
          <w:sz w:val="22"/>
          <w:szCs w:val="22"/>
        </w:rPr>
      </w:pPr>
    </w:p>
    <w:p w14:paraId="614ED9B7" w14:textId="77777777" w:rsidR="00174C41" w:rsidRDefault="00174C41">
      <w:pPr>
        <w:spacing w:line="276" w:lineRule="auto"/>
        <w:rPr>
          <w:rFonts w:ascii="Calibri" w:eastAsia="Calibri" w:hAnsi="Calibri" w:cs="Calibri"/>
          <w:b/>
          <w:sz w:val="22"/>
          <w:szCs w:val="22"/>
        </w:rPr>
      </w:pPr>
    </w:p>
    <w:p w14:paraId="29031A0C" w14:textId="77777777" w:rsidR="00174C41" w:rsidRDefault="00174C41">
      <w:pPr>
        <w:spacing w:line="276" w:lineRule="auto"/>
        <w:rPr>
          <w:rFonts w:ascii="Calibri" w:eastAsia="Calibri" w:hAnsi="Calibri" w:cs="Calibri"/>
          <w:b/>
          <w:sz w:val="22"/>
          <w:szCs w:val="22"/>
        </w:rPr>
      </w:pPr>
    </w:p>
    <w:p w14:paraId="770B0CA8" w14:textId="77777777" w:rsidR="00174C41" w:rsidRDefault="00174C41">
      <w:pPr>
        <w:spacing w:line="276" w:lineRule="auto"/>
        <w:rPr>
          <w:rFonts w:ascii="Calibri" w:eastAsia="Calibri" w:hAnsi="Calibri" w:cs="Calibri"/>
          <w:b/>
          <w:sz w:val="22"/>
          <w:szCs w:val="22"/>
        </w:rPr>
      </w:pPr>
    </w:p>
    <w:p w14:paraId="7DF1821D" w14:textId="77777777" w:rsidR="00174C41" w:rsidRDefault="00174C41">
      <w:pPr>
        <w:spacing w:line="276" w:lineRule="auto"/>
        <w:rPr>
          <w:rFonts w:ascii="Calibri" w:eastAsia="Calibri" w:hAnsi="Calibri" w:cs="Calibri"/>
          <w:b/>
          <w:sz w:val="22"/>
          <w:szCs w:val="22"/>
        </w:rPr>
      </w:pPr>
    </w:p>
    <w:p w14:paraId="351980C1" w14:textId="77777777" w:rsidR="00174C41" w:rsidRDefault="00174C41">
      <w:pPr>
        <w:spacing w:line="276" w:lineRule="auto"/>
        <w:rPr>
          <w:rFonts w:ascii="Calibri" w:eastAsia="Calibri" w:hAnsi="Calibri" w:cs="Calibri"/>
          <w:b/>
          <w:sz w:val="22"/>
          <w:szCs w:val="22"/>
        </w:rPr>
      </w:pPr>
    </w:p>
    <w:p w14:paraId="2E03B7C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br w:type="page"/>
      </w:r>
    </w:p>
    <w:p w14:paraId="5FAF0A9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rPr>
          <w:rFonts w:ascii="Cambria" w:eastAsia="Cambria" w:hAnsi="Cambria" w:cs="Cambria"/>
          <w:b/>
          <w:smallCaps/>
          <w:sz w:val="32"/>
          <w:szCs w:val="32"/>
        </w:rPr>
        <w:lastRenderedPageBreak/>
        <w:t>Contents</w:t>
      </w:r>
    </w:p>
    <w:sdt>
      <w:sdtPr>
        <w:id w:val="39100671"/>
        <w:docPartObj>
          <w:docPartGallery w:val="Table of Contents"/>
          <w:docPartUnique/>
        </w:docPartObj>
      </w:sdtPr>
      <w:sdtEndPr/>
      <w:sdtContent>
        <w:p w14:paraId="2E84DEA9" w14:textId="77777777" w:rsidR="00A50AE4" w:rsidRDefault="00442136">
          <w:pPr>
            <w:pStyle w:val="TOC1"/>
            <w:tabs>
              <w:tab w:val="right" w:pos="9017"/>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5033523" w:history="1">
            <w:r w:rsidR="00A50AE4" w:rsidRPr="001D7817">
              <w:rPr>
                <w:rStyle w:val="Hyperlink"/>
                <w:noProof/>
              </w:rPr>
              <w:t>PURPOSE OF DOCUMENT</w:t>
            </w:r>
            <w:r w:rsidR="00A50AE4">
              <w:rPr>
                <w:noProof/>
                <w:webHidden/>
              </w:rPr>
              <w:tab/>
            </w:r>
            <w:r w:rsidR="00A50AE4">
              <w:rPr>
                <w:noProof/>
                <w:webHidden/>
              </w:rPr>
              <w:fldChar w:fldCharType="begin"/>
            </w:r>
            <w:r w:rsidR="00A50AE4">
              <w:rPr>
                <w:noProof/>
                <w:webHidden/>
              </w:rPr>
              <w:instrText xml:space="preserve"> PAGEREF _Toc15033523 \h </w:instrText>
            </w:r>
            <w:r w:rsidR="00A50AE4">
              <w:rPr>
                <w:noProof/>
                <w:webHidden/>
              </w:rPr>
            </w:r>
            <w:r w:rsidR="00A50AE4">
              <w:rPr>
                <w:noProof/>
                <w:webHidden/>
              </w:rPr>
              <w:fldChar w:fldCharType="separate"/>
            </w:r>
            <w:r w:rsidR="00A50AE4">
              <w:rPr>
                <w:noProof/>
                <w:webHidden/>
              </w:rPr>
              <w:t>3</w:t>
            </w:r>
            <w:r w:rsidR="00A50AE4">
              <w:rPr>
                <w:noProof/>
                <w:webHidden/>
              </w:rPr>
              <w:fldChar w:fldCharType="end"/>
            </w:r>
          </w:hyperlink>
        </w:p>
        <w:p w14:paraId="3A5EB5A3"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24" w:history="1">
            <w:r w:rsidRPr="001D7817">
              <w:rPr>
                <w:rStyle w:val="Hyperlink"/>
                <w:noProof/>
              </w:rPr>
              <w:t>1.</w:t>
            </w:r>
            <w:r>
              <w:rPr>
                <w:rFonts w:asciiTheme="minorHAnsi" w:eastAsiaTheme="minorEastAsia" w:hAnsiTheme="minorHAnsi" w:cstheme="minorBidi"/>
                <w:noProof/>
                <w:sz w:val="22"/>
                <w:szCs w:val="22"/>
              </w:rPr>
              <w:tab/>
            </w:r>
            <w:r w:rsidRPr="001D7817">
              <w:rPr>
                <w:rStyle w:val="Hyperlink"/>
                <w:noProof/>
              </w:rPr>
              <w:t>What is Equality?</w:t>
            </w:r>
            <w:r>
              <w:rPr>
                <w:noProof/>
                <w:webHidden/>
              </w:rPr>
              <w:tab/>
            </w:r>
            <w:r>
              <w:rPr>
                <w:noProof/>
                <w:webHidden/>
              </w:rPr>
              <w:fldChar w:fldCharType="begin"/>
            </w:r>
            <w:r>
              <w:rPr>
                <w:noProof/>
                <w:webHidden/>
              </w:rPr>
              <w:instrText xml:space="preserve"> PAGEREF _Toc15033524 \h </w:instrText>
            </w:r>
            <w:r>
              <w:rPr>
                <w:noProof/>
                <w:webHidden/>
              </w:rPr>
            </w:r>
            <w:r>
              <w:rPr>
                <w:noProof/>
                <w:webHidden/>
              </w:rPr>
              <w:fldChar w:fldCharType="separate"/>
            </w:r>
            <w:r>
              <w:rPr>
                <w:noProof/>
                <w:webHidden/>
              </w:rPr>
              <w:t>3</w:t>
            </w:r>
            <w:r>
              <w:rPr>
                <w:noProof/>
                <w:webHidden/>
              </w:rPr>
              <w:fldChar w:fldCharType="end"/>
            </w:r>
          </w:hyperlink>
        </w:p>
        <w:p w14:paraId="5E6B098D"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25" w:history="1">
            <w:r w:rsidRPr="001D7817">
              <w:rPr>
                <w:rStyle w:val="Hyperlink"/>
                <w:noProof/>
              </w:rPr>
              <w:t>2.</w:t>
            </w:r>
            <w:r>
              <w:rPr>
                <w:rFonts w:asciiTheme="minorHAnsi" w:eastAsiaTheme="minorEastAsia" w:hAnsiTheme="minorHAnsi" w:cstheme="minorBidi"/>
                <w:noProof/>
                <w:sz w:val="22"/>
                <w:szCs w:val="22"/>
              </w:rPr>
              <w:tab/>
            </w:r>
            <w:r w:rsidRPr="001D7817">
              <w:rPr>
                <w:rStyle w:val="Hyperlink"/>
                <w:noProof/>
              </w:rPr>
              <w:t>What is Diversity?</w:t>
            </w:r>
            <w:r>
              <w:rPr>
                <w:noProof/>
                <w:webHidden/>
              </w:rPr>
              <w:tab/>
            </w:r>
            <w:r>
              <w:rPr>
                <w:noProof/>
                <w:webHidden/>
              </w:rPr>
              <w:fldChar w:fldCharType="begin"/>
            </w:r>
            <w:r>
              <w:rPr>
                <w:noProof/>
                <w:webHidden/>
              </w:rPr>
              <w:instrText xml:space="preserve"> PAGEREF _Toc15033525 \h </w:instrText>
            </w:r>
            <w:r>
              <w:rPr>
                <w:noProof/>
                <w:webHidden/>
              </w:rPr>
            </w:r>
            <w:r>
              <w:rPr>
                <w:noProof/>
                <w:webHidden/>
              </w:rPr>
              <w:fldChar w:fldCharType="separate"/>
            </w:r>
            <w:r>
              <w:rPr>
                <w:noProof/>
                <w:webHidden/>
              </w:rPr>
              <w:t>3</w:t>
            </w:r>
            <w:r>
              <w:rPr>
                <w:noProof/>
                <w:webHidden/>
              </w:rPr>
              <w:fldChar w:fldCharType="end"/>
            </w:r>
          </w:hyperlink>
        </w:p>
        <w:p w14:paraId="4B5A502C"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26" w:history="1">
            <w:r w:rsidRPr="001D7817">
              <w:rPr>
                <w:rStyle w:val="Hyperlink"/>
                <w:noProof/>
              </w:rPr>
              <w:t>3.</w:t>
            </w:r>
            <w:r>
              <w:rPr>
                <w:rFonts w:asciiTheme="minorHAnsi" w:eastAsiaTheme="minorEastAsia" w:hAnsiTheme="minorHAnsi" w:cstheme="minorBidi"/>
                <w:noProof/>
                <w:sz w:val="22"/>
                <w:szCs w:val="22"/>
              </w:rPr>
              <w:tab/>
            </w:r>
            <w:r w:rsidRPr="001D7817">
              <w:rPr>
                <w:rStyle w:val="Hyperlink"/>
                <w:noProof/>
              </w:rPr>
              <w:t>Policy Statements</w:t>
            </w:r>
            <w:r>
              <w:rPr>
                <w:noProof/>
                <w:webHidden/>
              </w:rPr>
              <w:tab/>
            </w:r>
            <w:r>
              <w:rPr>
                <w:noProof/>
                <w:webHidden/>
              </w:rPr>
              <w:fldChar w:fldCharType="begin"/>
            </w:r>
            <w:r>
              <w:rPr>
                <w:noProof/>
                <w:webHidden/>
              </w:rPr>
              <w:instrText xml:space="preserve"> PAGEREF _Toc15033526 \h </w:instrText>
            </w:r>
            <w:r>
              <w:rPr>
                <w:noProof/>
                <w:webHidden/>
              </w:rPr>
            </w:r>
            <w:r>
              <w:rPr>
                <w:noProof/>
                <w:webHidden/>
              </w:rPr>
              <w:fldChar w:fldCharType="separate"/>
            </w:r>
            <w:r>
              <w:rPr>
                <w:noProof/>
                <w:webHidden/>
              </w:rPr>
              <w:t>3</w:t>
            </w:r>
            <w:r>
              <w:rPr>
                <w:noProof/>
                <w:webHidden/>
              </w:rPr>
              <w:fldChar w:fldCharType="end"/>
            </w:r>
          </w:hyperlink>
        </w:p>
        <w:p w14:paraId="62C27BAD" w14:textId="77777777" w:rsidR="00A50AE4" w:rsidRDefault="00A50AE4">
          <w:pPr>
            <w:pStyle w:val="TOC1"/>
            <w:tabs>
              <w:tab w:val="left" w:pos="660"/>
              <w:tab w:val="right" w:pos="9017"/>
            </w:tabs>
            <w:rPr>
              <w:rFonts w:asciiTheme="minorHAnsi" w:eastAsiaTheme="minorEastAsia" w:hAnsiTheme="minorHAnsi" w:cstheme="minorBidi"/>
              <w:noProof/>
              <w:sz w:val="22"/>
              <w:szCs w:val="22"/>
            </w:rPr>
          </w:pPr>
          <w:hyperlink w:anchor="_Toc15033527" w:history="1">
            <w:r w:rsidRPr="001D7817">
              <w:rPr>
                <w:rStyle w:val="Hyperlink"/>
                <w:noProof/>
              </w:rPr>
              <w:t>3.1.</w:t>
            </w:r>
            <w:r>
              <w:rPr>
                <w:rFonts w:asciiTheme="minorHAnsi" w:eastAsiaTheme="minorEastAsia" w:hAnsiTheme="minorHAnsi" w:cstheme="minorBidi"/>
                <w:noProof/>
                <w:sz w:val="22"/>
                <w:szCs w:val="22"/>
              </w:rPr>
              <w:tab/>
            </w:r>
            <w:r w:rsidRPr="001D7817">
              <w:rPr>
                <w:rStyle w:val="Hyperlink"/>
                <w:noProof/>
              </w:rPr>
              <w:t>Our Responsibilities</w:t>
            </w:r>
            <w:r>
              <w:rPr>
                <w:noProof/>
                <w:webHidden/>
              </w:rPr>
              <w:tab/>
            </w:r>
            <w:r>
              <w:rPr>
                <w:noProof/>
                <w:webHidden/>
              </w:rPr>
              <w:fldChar w:fldCharType="begin"/>
            </w:r>
            <w:r>
              <w:rPr>
                <w:noProof/>
                <w:webHidden/>
              </w:rPr>
              <w:instrText xml:space="preserve"> PAGEREF _Toc15033527 \h </w:instrText>
            </w:r>
            <w:r>
              <w:rPr>
                <w:noProof/>
                <w:webHidden/>
              </w:rPr>
            </w:r>
            <w:r>
              <w:rPr>
                <w:noProof/>
                <w:webHidden/>
              </w:rPr>
              <w:fldChar w:fldCharType="separate"/>
            </w:r>
            <w:r>
              <w:rPr>
                <w:noProof/>
                <w:webHidden/>
              </w:rPr>
              <w:t>3</w:t>
            </w:r>
            <w:r>
              <w:rPr>
                <w:noProof/>
                <w:webHidden/>
              </w:rPr>
              <w:fldChar w:fldCharType="end"/>
            </w:r>
          </w:hyperlink>
        </w:p>
        <w:p w14:paraId="5A0F97ED" w14:textId="77777777" w:rsidR="00A50AE4" w:rsidRDefault="00A50AE4">
          <w:pPr>
            <w:pStyle w:val="TOC1"/>
            <w:tabs>
              <w:tab w:val="left" w:pos="660"/>
              <w:tab w:val="right" w:pos="9017"/>
            </w:tabs>
            <w:rPr>
              <w:rFonts w:asciiTheme="minorHAnsi" w:eastAsiaTheme="minorEastAsia" w:hAnsiTheme="minorHAnsi" w:cstheme="minorBidi"/>
              <w:noProof/>
              <w:sz w:val="22"/>
              <w:szCs w:val="22"/>
            </w:rPr>
          </w:pPr>
          <w:hyperlink w:anchor="_Toc15033528" w:history="1">
            <w:r w:rsidRPr="001D7817">
              <w:rPr>
                <w:rStyle w:val="Hyperlink"/>
                <w:noProof/>
              </w:rPr>
              <w:t>3.2.</w:t>
            </w:r>
            <w:r>
              <w:rPr>
                <w:rFonts w:asciiTheme="minorHAnsi" w:eastAsiaTheme="minorEastAsia" w:hAnsiTheme="minorHAnsi" w:cstheme="minorBidi"/>
                <w:noProof/>
                <w:sz w:val="22"/>
                <w:szCs w:val="22"/>
              </w:rPr>
              <w:tab/>
            </w:r>
            <w:r w:rsidRPr="001D7817">
              <w:rPr>
                <w:rStyle w:val="Hyperlink"/>
                <w:noProof/>
              </w:rPr>
              <w:t>Employees’ Responsibilities</w:t>
            </w:r>
            <w:r>
              <w:rPr>
                <w:noProof/>
                <w:webHidden/>
              </w:rPr>
              <w:tab/>
            </w:r>
            <w:r>
              <w:rPr>
                <w:noProof/>
                <w:webHidden/>
              </w:rPr>
              <w:fldChar w:fldCharType="begin"/>
            </w:r>
            <w:r>
              <w:rPr>
                <w:noProof/>
                <w:webHidden/>
              </w:rPr>
              <w:instrText xml:space="preserve"> PAGEREF _Toc15033528 \h </w:instrText>
            </w:r>
            <w:r>
              <w:rPr>
                <w:noProof/>
                <w:webHidden/>
              </w:rPr>
            </w:r>
            <w:r>
              <w:rPr>
                <w:noProof/>
                <w:webHidden/>
              </w:rPr>
              <w:fldChar w:fldCharType="separate"/>
            </w:r>
            <w:r>
              <w:rPr>
                <w:noProof/>
                <w:webHidden/>
              </w:rPr>
              <w:t>3</w:t>
            </w:r>
            <w:r>
              <w:rPr>
                <w:noProof/>
                <w:webHidden/>
              </w:rPr>
              <w:fldChar w:fldCharType="end"/>
            </w:r>
          </w:hyperlink>
        </w:p>
        <w:p w14:paraId="23445782" w14:textId="77777777" w:rsidR="00A50AE4" w:rsidRDefault="00A50AE4">
          <w:pPr>
            <w:pStyle w:val="TOC1"/>
            <w:tabs>
              <w:tab w:val="left" w:pos="660"/>
              <w:tab w:val="right" w:pos="9017"/>
            </w:tabs>
            <w:rPr>
              <w:rFonts w:asciiTheme="minorHAnsi" w:eastAsiaTheme="minorEastAsia" w:hAnsiTheme="minorHAnsi" w:cstheme="minorBidi"/>
              <w:noProof/>
              <w:sz w:val="22"/>
              <w:szCs w:val="22"/>
            </w:rPr>
          </w:pPr>
          <w:hyperlink w:anchor="_Toc15033529" w:history="1">
            <w:r w:rsidRPr="001D7817">
              <w:rPr>
                <w:rStyle w:val="Hyperlink"/>
                <w:noProof/>
              </w:rPr>
              <w:t>3.3.</w:t>
            </w:r>
            <w:r>
              <w:rPr>
                <w:rFonts w:asciiTheme="minorHAnsi" w:eastAsiaTheme="minorEastAsia" w:hAnsiTheme="minorHAnsi" w:cstheme="minorBidi"/>
                <w:noProof/>
                <w:sz w:val="22"/>
                <w:szCs w:val="22"/>
              </w:rPr>
              <w:tab/>
            </w:r>
            <w:r w:rsidRPr="001D7817">
              <w:rPr>
                <w:rStyle w:val="Hyperlink"/>
                <w:noProof/>
              </w:rPr>
              <w:t>Public’s Rights &amp; Responsibilities</w:t>
            </w:r>
            <w:r>
              <w:rPr>
                <w:noProof/>
                <w:webHidden/>
              </w:rPr>
              <w:tab/>
            </w:r>
            <w:r>
              <w:rPr>
                <w:noProof/>
                <w:webHidden/>
              </w:rPr>
              <w:fldChar w:fldCharType="begin"/>
            </w:r>
            <w:r>
              <w:rPr>
                <w:noProof/>
                <w:webHidden/>
              </w:rPr>
              <w:instrText xml:space="preserve"> PAGEREF _Toc15033529 \h </w:instrText>
            </w:r>
            <w:r>
              <w:rPr>
                <w:noProof/>
                <w:webHidden/>
              </w:rPr>
            </w:r>
            <w:r>
              <w:rPr>
                <w:noProof/>
                <w:webHidden/>
              </w:rPr>
              <w:fldChar w:fldCharType="separate"/>
            </w:r>
            <w:r>
              <w:rPr>
                <w:noProof/>
                <w:webHidden/>
              </w:rPr>
              <w:t>4</w:t>
            </w:r>
            <w:r>
              <w:rPr>
                <w:noProof/>
                <w:webHidden/>
              </w:rPr>
              <w:fldChar w:fldCharType="end"/>
            </w:r>
          </w:hyperlink>
        </w:p>
        <w:p w14:paraId="0FDDEC19"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30" w:history="1">
            <w:r w:rsidRPr="001D7817">
              <w:rPr>
                <w:rStyle w:val="Hyperlink"/>
                <w:noProof/>
              </w:rPr>
              <w:t>4.</w:t>
            </w:r>
            <w:r>
              <w:rPr>
                <w:rFonts w:asciiTheme="minorHAnsi" w:eastAsiaTheme="minorEastAsia" w:hAnsiTheme="minorHAnsi" w:cstheme="minorBidi"/>
                <w:noProof/>
                <w:sz w:val="22"/>
                <w:szCs w:val="22"/>
              </w:rPr>
              <w:tab/>
            </w:r>
            <w:r w:rsidRPr="001D7817">
              <w:rPr>
                <w:rStyle w:val="Hyperlink"/>
                <w:noProof/>
              </w:rPr>
              <w:t>Objectives of the Policy</w:t>
            </w:r>
            <w:r>
              <w:rPr>
                <w:noProof/>
                <w:webHidden/>
              </w:rPr>
              <w:tab/>
            </w:r>
            <w:r>
              <w:rPr>
                <w:noProof/>
                <w:webHidden/>
              </w:rPr>
              <w:fldChar w:fldCharType="begin"/>
            </w:r>
            <w:r>
              <w:rPr>
                <w:noProof/>
                <w:webHidden/>
              </w:rPr>
              <w:instrText xml:space="preserve"> PAGEREF _Toc15033530 \h </w:instrText>
            </w:r>
            <w:r>
              <w:rPr>
                <w:noProof/>
                <w:webHidden/>
              </w:rPr>
            </w:r>
            <w:r>
              <w:rPr>
                <w:noProof/>
                <w:webHidden/>
              </w:rPr>
              <w:fldChar w:fldCharType="separate"/>
            </w:r>
            <w:r>
              <w:rPr>
                <w:noProof/>
                <w:webHidden/>
              </w:rPr>
              <w:t>4</w:t>
            </w:r>
            <w:r>
              <w:rPr>
                <w:noProof/>
                <w:webHidden/>
              </w:rPr>
              <w:fldChar w:fldCharType="end"/>
            </w:r>
          </w:hyperlink>
        </w:p>
        <w:p w14:paraId="4FB734B4"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31" w:history="1">
            <w:r w:rsidRPr="001D7817">
              <w:rPr>
                <w:rStyle w:val="Hyperlink"/>
                <w:noProof/>
              </w:rPr>
              <w:t>5.</w:t>
            </w:r>
            <w:r>
              <w:rPr>
                <w:rFonts w:asciiTheme="minorHAnsi" w:eastAsiaTheme="minorEastAsia" w:hAnsiTheme="minorHAnsi" w:cstheme="minorBidi"/>
                <w:noProof/>
                <w:sz w:val="22"/>
                <w:szCs w:val="22"/>
              </w:rPr>
              <w:tab/>
            </w:r>
            <w:r w:rsidRPr="001D7817">
              <w:rPr>
                <w:rStyle w:val="Hyperlink"/>
                <w:noProof/>
              </w:rPr>
              <w:t>Recruitment</w:t>
            </w:r>
            <w:r>
              <w:rPr>
                <w:noProof/>
                <w:webHidden/>
              </w:rPr>
              <w:tab/>
            </w:r>
            <w:r>
              <w:rPr>
                <w:noProof/>
                <w:webHidden/>
              </w:rPr>
              <w:fldChar w:fldCharType="begin"/>
            </w:r>
            <w:r>
              <w:rPr>
                <w:noProof/>
                <w:webHidden/>
              </w:rPr>
              <w:instrText xml:space="preserve"> PAGEREF _Toc15033531 \h </w:instrText>
            </w:r>
            <w:r>
              <w:rPr>
                <w:noProof/>
                <w:webHidden/>
              </w:rPr>
            </w:r>
            <w:r>
              <w:rPr>
                <w:noProof/>
                <w:webHidden/>
              </w:rPr>
              <w:fldChar w:fldCharType="separate"/>
            </w:r>
            <w:r>
              <w:rPr>
                <w:noProof/>
                <w:webHidden/>
              </w:rPr>
              <w:t>4</w:t>
            </w:r>
            <w:r>
              <w:rPr>
                <w:noProof/>
                <w:webHidden/>
              </w:rPr>
              <w:fldChar w:fldCharType="end"/>
            </w:r>
          </w:hyperlink>
        </w:p>
        <w:p w14:paraId="426DAB04" w14:textId="77777777" w:rsidR="00A50AE4" w:rsidRDefault="00A50AE4">
          <w:pPr>
            <w:pStyle w:val="TOC1"/>
            <w:tabs>
              <w:tab w:val="left" w:pos="660"/>
              <w:tab w:val="right" w:pos="9017"/>
            </w:tabs>
            <w:rPr>
              <w:rFonts w:asciiTheme="minorHAnsi" w:eastAsiaTheme="minorEastAsia" w:hAnsiTheme="minorHAnsi" w:cstheme="minorBidi"/>
              <w:noProof/>
              <w:sz w:val="22"/>
              <w:szCs w:val="22"/>
            </w:rPr>
          </w:pPr>
          <w:hyperlink w:anchor="_Toc15033532" w:history="1">
            <w:r w:rsidRPr="001D7817">
              <w:rPr>
                <w:rStyle w:val="Hyperlink"/>
                <w:noProof/>
              </w:rPr>
              <w:t>5.1.</w:t>
            </w:r>
            <w:r>
              <w:rPr>
                <w:rFonts w:asciiTheme="minorHAnsi" w:eastAsiaTheme="minorEastAsia" w:hAnsiTheme="minorHAnsi" w:cstheme="minorBidi"/>
                <w:noProof/>
                <w:sz w:val="22"/>
                <w:szCs w:val="22"/>
              </w:rPr>
              <w:tab/>
            </w:r>
            <w:r w:rsidRPr="001D7817">
              <w:rPr>
                <w:rStyle w:val="Hyperlink"/>
                <w:noProof/>
              </w:rPr>
              <w:t>Employee Training and Promotion</w:t>
            </w:r>
            <w:r>
              <w:rPr>
                <w:noProof/>
                <w:webHidden/>
              </w:rPr>
              <w:tab/>
            </w:r>
            <w:r>
              <w:rPr>
                <w:noProof/>
                <w:webHidden/>
              </w:rPr>
              <w:fldChar w:fldCharType="begin"/>
            </w:r>
            <w:r>
              <w:rPr>
                <w:noProof/>
                <w:webHidden/>
              </w:rPr>
              <w:instrText xml:space="preserve"> PAGEREF _Toc15033532 \h </w:instrText>
            </w:r>
            <w:r>
              <w:rPr>
                <w:noProof/>
                <w:webHidden/>
              </w:rPr>
            </w:r>
            <w:r>
              <w:rPr>
                <w:noProof/>
                <w:webHidden/>
              </w:rPr>
              <w:fldChar w:fldCharType="separate"/>
            </w:r>
            <w:r>
              <w:rPr>
                <w:noProof/>
                <w:webHidden/>
              </w:rPr>
              <w:t>5</w:t>
            </w:r>
            <w:r>
              <w:rPr>
                <w:noProof/>
                <w:webHidden/>
              </w:rPr>
              <w:fldChar w:fldCharType="end"/>
            </w:r>
          </w:hyperlink>
        </w:p>
        <w:p w14:paraId="04469931" w14:textId="77777777" w:rsidR="00A50AE4" w:rsidRDefault="00A50AE4">
          <w:pPr>
            <w:pStyle w:val="TOC1"/>
            <w:tabs>
              <w:tab w:val="left" w:pos="660"/>
              <w:tab w:val="right" w:pos="9017"/>
            </w:tabs>
            <w:rPr>
              <w:rFonts w:asciiTheme="minorHAnsi" w:eastAsiaTheme="minorEastAsia" w:hAnsiTheme="minorHAnsi" w:cstheme="minorBidi"/>
              <w:noProof/>
              <w:sz w:val="22"/>
              <w:szCs w:val="22"/>
            </w:rPr>
          </w:pPr>
          <w:hyperlink w:anchor="_Toc15033533" w:history="1">
            <w:r w:rsidRPr="001D7817">
              <w:rPr>
                <w:rStyle w:val="Hyperlink"/>
                <w:noProof/>
              </w:rPr>
              <w:t>5.2.</w:t>
            </w:r>
            <w:r>
              <w:rPr>
                <w:rFonts w:asciiTheme="minorHAnsi" w:eastAsiaTheme="minorEastAsia" w:hAnsiTheme="minorHAnsi" w:cstheme="minorBidi"/>
                <w:noProof/>
                <w:sz w:val="22"/>
                <w:szCs w:val="22"/>
              </w:rPr>
              <w:tab/>
            </w:r>
            <w:r w:rsidRPr="001D7817">
              <w:rPr>
                <w:rStyle w:val="Hyperlink"/>
                <w:noProof/>
              </w:rPr>
              <w:t>Feedback and Complaints</w:t>
            </w:r>
            <w:r>
              <w:rPr>
                <w:noProof/>
                <w:webHidden/>
              </w:rPr>
              <w:tab/>
            </w:r>
            <w:r>
              <w:rPr>
                <w:noProof/>
                <w:webHidden/>
              </w:rPr>
              <w:fldChar w:fldCharType="begin"/>
            </w:r>
            <w:r>
              <w:rPr>
                <w:noProof/>
                <w:webHidden/>
              </w:rPr>
              <w:instrText xml:space="preserve"> PAGEREF _Toc15033533 \h </w:instrText>
            </w:r>
            <w:r>
              <w:rPr>
                <w:noProof/>
                <w:webHidden/>
              </w:rPr>
            </w:r>
            <w:r>
              <w:rPr>
                <w:noProof/>
                <w:webHidden/>
              </w:rPr>
              <w:fldChar w:fldCharType="separate"/>
            </w:r>
            <w:r>
              <w:rPr>
                <w:noProof/>
                <w:webHidden/>
              </w:rPr>
              <w:t>5</w:t>
            </w:r>
            <w:r>
              <w:rPr>
                <w:noProof/>
                <w:webHidden/>
              </w:rPr>
              <w:fldChar w:fldCharType="end"/>
            </w:r>
          </w:hyperlink>
        </w:p>
        <w:p w14:paraId="236F8D06" w14:textId="77777777" w:rsidR="00A50AE4" w:rsidRDefault="00A50AE4">
          <w:pPr>
            <w:pStyle w:val="TOC1"/>
            <w:tabs>
              <w:tab w:val="left" w:pos="440"/>
              <w:tab w:val="right" w:pos="9017"/>
            </w:tabs>
            <w:rPr>
              <w:rFonts w:asciiTheme="minorHAnsi" w:eastAsiaTheme="minorEastAsia" w:hAnsiTheme="minorHAnsi" w:cstheme="minorBidi"/>
              <w:noProof/>
              <w:sz w:val="22"/>
              <w:szCs w:val="22"/>
            </w:rPr>
          </w:pPr>
          <w:hyperlink w:anchor="_Toc15033534" w:history="1">
            <w:r w:rsidRPr="001D7817">
              <w:rPr>
                <w:rStyle w:val="Hyperlink"/>
                <w:noProof/>
              </w:rPr>
              <w:t>6.</w:t>
            </w:r>
            <w:r>
              <w:rPr>
                <w:rFonts w:asciiTheme="minorHAnsi" w:eastAsiaTheme="minorEastAsia" w:hAnsiTheme="minorHAnsi" w:cstheme="minorBidi"/>
                <w:noProof/>
                <w:sz w:val="22"/>
                <w:szCs w:val="22"/>
              </w:rPr>
              <w:tab/>
            </w:r>
            <w:r w:rsidRPr="001D7817">
              <w:rPr>
                <w:rStyle w:val="Hyperlink"/>
                <w:noProof/>
              </w:rPr>
              <w:t>Conclusion</w:t>
            </w:r>
            <w:r>
              <w:rPr>
                <w:noProof/>
                <w:webHidden/>
              </w:rPr>
              <w:tab/>
            </w:r>
            <w:r>
              <w:rPr>
                <w:noProof/>
                <w:webHidden/>
              </w:rPr>
              <w:fldChar w:fldCharType="begin"/>
            </w:r>
            <w:r>
              <w:rPr>
                <w:noProof/>
                <w:webHidden/>
              </w:rPr>
              <w:instrText xml:space="preserve"> PAGEREF _Toc15033534 \h </w:instrText>
            </w:r>
            <w:r>
              <w:rPr>
                <w:noProof/>
                <w:webHidden/>
              </w:rPr>
            </w:r>
            <w:r>
              <w:rPr>
                <w:noProof/>
                <w:webHidden/>
              </w:rPr>
              <w:fldChar w:fldCharType="separate"/>
            </w:r>
            <w:r>
              <w:rPr>
                <w:noProof/>
                <w:webHidden/>
              </w:rPr>
              <w:t>5</w:t>
            </w:r>
            <w:r>
              <w:rPr>
                <w:noProof/>
                <w:webHidden/>
              </w:rPr>
              <w:fldChar w:fldCharType="end"/>
            </w:r>
          </w:hyperlink>
        </w:p>
        <w:p w14:paraId="760459E6" w14:textId="77777777" w:rsidR="00174C41" w:rsidRDefault="00442136">
          <w:r>
            <w:fldChar w:fldCharType="end"/>
          </w:r>
        </w:p>
      </w:sdtContent>
    </w:sdt>
    <w:p w14:paraId="1FF9B2C2" w14:textId="77777777" w:rsidR="00174C41" w:rsidRDefault="00174C41">
      <w:pPr>
        <w:spacing w:line="276" w:lineRule="auto"/>
        <w:rPr>
          <w:b/>
        </w:rPr>
      </w:pPr>
    </w:p>
    <w:p w14:paraId="494B8D06" w14:textId="77777777" w:rsidR="00174C41" w:rsidRDefault="00174C41">
      <w:pPr>
        <w:pStyle w:val="Title"/>
        <w:spacing w:after="0"/>
      </w:pPr>
    </w:p>
    <w:p w14:paraId="726E0322" w14:textId="77777777" w:rsidR="00174C41" w:rsidRDefault="00174C41">
      <w:pPr>
        <w:pStyle w:val="Title"/>
        <w:spacing w:after="0"/>
      </w:pPr>
    </w:p>
    <w:p w14:paraId="017B1509" w14:textId="77777777" w:rsidR="00174C41" w:rsidRDefault="00174C41">
      <w:pPr>
        <w:pStyle w:val="Title"/>
        <w:spacing w:after="0"/>
      </w:pPr>
    </w:p>
    <w:p w14:paraId="69E29A1D" w14:textId="77777777" w:rsidR="00174C41" w:rsidRDefault="00174C41">
      <w:pPr>
        <w:pStyle w:val="Title"/>
        <w:spacing w:after="0"/>
      </w:pPr>
    </w:p>
    <w:p w14:paraId="353F2BF2" w14:textId="77777777" w:rsidR="00174C41" w:rsidRDefault="00174C41">
      <w:pPr>
        <w:pStyle w:val="Title"/>
        <w:spacing w:after="0"/>
      </w:pPr>
    </w:p>
    <w:p w14:paraId="5385A6F3" w14:textId="77777777" w:rsidR="00174C41" w:rsidRDefault="00174C41">
      <w:pPr>
        <w:pStyle w:val="Title"/>
        <w:spacing w:after="0"/>
      </w:pPr>
    </w:p>
    <w:p w14:paraId="49628F6B" w14:textId="77777777" w:rsidR="00174C41" w:rsidRDefault="00174C41">
      <w:pPr>
        <w:pStyle w:val="Title"/>
        <w:spacing w:after="0"/>
      </w:pPr>
    </w:p>
    <w:p w14:paraId="6524DF39" w14:textId="77777777" w:rsidR="00174C41" w:rsidRDefault="00174C41">
      <w:pPr>
        <w:pStyle w:val="Title"/>
        <w:spacing w:after="0"/>
      </w:pPr>
    </w:p>
    <w:p w14:paraId="5294885D" w14:textId="77777777" w:rsidR="00174C41" w:rsidRDefault="00174C41">
      <w:pPr>
        <w:pStyle w:val="Title"/>
        <w:spacing w:after="0"/>
      </w:pPr>
    </w:p>
    <w:p w14:paraId="27403EE3" w14:textId="77777777" w:rsidR="00174C41" w:rsidRDefault="00174C41">
      <w:pPr>
        <w:pStyle w:val="Title"/>
        <w:spacing w:after="0"/>
      </w:pPr>
    </w:p>
    <w:p w14:paraId="66B961E7" w14:textId="77777777" w:rsidR="00174C41" w:rsidRDefault="00174C41">
      <w:pPr>
        <w:pStyle w:val="Title"/>
        <w:spacing w:after="0"/>
      </w:pPr>
    </w:p>
    <w:p w14:paraId="70EDDA25" w14:textId="77777777" w:rsidR="00174C41" w:rsidRDefault="00174C41">
      <w:pPr>
        <w:pStyle w:val="Title"/>
        <w:spacing w:after="0"/>
      </w:pPr>
    </w:p>
    <w:p w14:paraId="6FD6A79D" w14:textId="77777777" w:rsidR="00174C41" w:rsidRDefault="00174C41">
      <w:pPr>
        <w:pStyle w:val="Title"/>
        <w:spacing w:after="0"/>
      </w:pPr>
    </w:p>
    <w:p w14:paraId="18E91AB6" w14:textId="77777777" w:rsidR="00174C41" w:rsidRDefault="00174C41">
      <w:pPr>
        <w:pStyle w:val="Title"/>
        <w:spacing w:after="0"/>
      </w:pPr>
    </w:p>
    <w:p w14:paraId="41B28884" w14:textId="77777777" w:rsidR="00174C41" w:rsidRDefault="00174C41">
      <w:pPr>
        <w:pStyle w:val="Title"/>
        <w:spacing w:after="0"/>
      </w:pPr>
    </w:p>
    <w:p w14:paraId="792C05F8" w14:textId="77777777" w:rsidR="00174C41" w:rsidRDefault="00174C41">
      <w:pPr>
        <w:pStyle w:val="Title"/>
        <w:spacing w:after="0"/>
      </w:pPr>
    </w:p>
    <w:p w14:paraId="48855DA5" w14:textId="77777777" w:rsidR="003F7188" w:rsidRDefault="003F7188">
      <w:pPr>
        <w:rPr>
          <w:rFonts w:ascii="Calibri" w:eastAsia="Calibri" w:hAnsi="Calibri" w:cs="Calibri"/>
          <w:b/>
          <w:sz w:val="32"/>
          <w:szCs w:val="32"/>
        </w:rPr>
      </w:pPr>
      <w:r>
        <w:br w:type="page"/>
      </w:r>
    </w:p>
    <w:p w14:paraId="28EDE904" w14:textId="0A06F8D9" w:rsidR="00174C41" w:rsidRDefault="00442136">
      <w:pPr>
        <w:pStyle w:val="Heading1"/>
      </w:pPr>
      <w:bookmarkStart w:id="0" w:name="_Toc15033523"/>
      <w:r>
        <w:lastRenderedPageBreak/>
        <w:t>PURPOSE OF DOCUMENT</w:t>
      </w:r>
      <w:bookmarkEnd w:id="0"/>
    </w:p>
    <w:p w14:paraId="488F7470" w14:textId="3056A786" w:rsidR="00A50AE4" w:rsidRDefault="00A50AE4" w:rsidP="002A3DF5">
      <w:pPr>
        <w:spacing w:line="276" w:lineRule="auto"/>
      </w:pPr>
      <w:r>
        <w:t>Abundance</w:t>
      </w:r>
      <w:r w:rsidRPr="00A50AE4">
        <w:t xml:space="preserve"> aim</w:t>
      </w:r>
      <w:r>
        <w:t>s</w:t>
      </w:r>
      <w:r w:rsidRPr="00A50AE4">
        <w:t xml:space="preserve"> to be </w:t>
      </w:r>
      <w:r>
        <w:t>an organization</w:t>
      </w:r>
      <w:r w:rsidRPr="00A50AE4">
        <w:t xml:space="preserve"> where people can be free to be themselves no matter what their identity or background.</w:t>
      </w:r>
      <w:r>
        <w:t xml:space="preserve"> </w:t>
      </w:r>
      <w:r w:rsidR="002A3DF5">
        <w:t>This policy sets out Abundance’s approach to equality and diversity. Abundance believes that everyone should be treated equally, regardless of their religion, beliefs, age, gender, race, disability or sexual orientation.</w:t>
      </w:r>
      <w:r w:rsidR="002A3DF5" w:rsidRPr="002A3DF5">
        <w:t xml:space="preserve"> </w:t>
      </w:r>
      <w:r w:rsidR="002A3DF5">
        <w:t>Abundance, in line with its values of “care, share, empower” is committed to promoting equality and diversity. We celebrate diversity and promote a culture that actively values difference and recognises that people from different backgrounds and experiences can bring valuable insights to the workplace and enhance the way we work. We are an inclusive organization which will provide equal opportunities throughout employment including in the recruitment, training and development of employees, and in our work we proactively tackle and eliminate discrimination.</w:t>
      </w:r>
      <w:r>
        <w:t xml:space="preserve"> </w:t>
      </w:r>
      <w:r w:rsidRPr="00A50AE4">
        <w:t>By creating a working, learning and social environment in which individuals can utilise their skills and talents to the full without fear of prejudice or harassment, we aim to create a culture where everyone can reach their fullest potential.</w:t>
      </w:r>
    </w:p>
    <w:p w14:paraId="1F34686E" w14:textId="77777777" w:rsidR="002A3DF5" w:rsidRDefault="002A3DF5" w:rsidP="002A3DF5">
      <w:pPr>
        <w:spacing w:line="276" w:lineRule="auto"/>
      </w:pPr>
    </w:p>
    <w:p w14:paraId="2B2ECFAF" w14:textId="3F3FDB55" w:rsidR="002A3DF5" w:rsidRDefault="002A3DF5" w:rsidP="002A3DF5">
      <w:pPr>
        <w:pStyle w:val="Heading1"/>
        <w:numPr>
          <w:ilvl w:val="0"/>
          <w:numId w:val="1"/>
        </w:numPr>
      </w:pPr>
      <w:bookmarkStart w:id="1" w:name="_Toc15033524"/>
      <w:r>
        <w:t>What is Equality?</w:t>
      </w:r>
      <w:bookmarkEnd w:id="1"/>
    </w:p>
    <w:p w14:paraId="3DE24537" w14:textId="77777777" w:rsidR="002A3DF5" w:rsidRDefault="002A3DF5" w:rsidP="002A3DF5">
      <w:pPr>
        <w:spacing w:line="276" w:lineRule="auto"/>
      </w:pPr>
    </w:p>
    <w:p w14:paraId="7FA65599" w14:textId="319BD9A1" w:rsidR="002A3DF5" w:rsidRDefault="002A3DF5" w:rsidP="002A3DF5">
      <w:pPr>
        <w:pBdr>
          <w:top w:val="nil"/>
          <w:left w:val="nil"/>
          <w:bottom w:val="nil"/>
          <w:right w:val="nil"/>
          <w:between w:val="nil"/>
        </w:pBdr>
        <w:spacing w:line="276" w:lineRule="auto"/>
      </w:pPr>
      <w:r>
        <w:t>For the purposes of this policy we define equality as breaking down barriers, eliminating discrimination and ensuring equal opportunities and access for all groups both in employment, and to goods and services.</w:t>
      </w:r>
    </w:p>
    <w:p w14:paraId="6E478BDA" w14:textId="77777777" w:rsidR="002A3DF5" w:rsidRDefault="002A3DF5" w:rsidP="002A3DF5">
      <w:pPr>
        <w:spacing w:line="276" w:lineRule="auto"/>
      </w:pPr>
    </w:p>
    <w:p w14:paraId="5B177F24" w14:textId="2AB67DB2" w:rsidR="002A3DF5" w:rsidRDefault="002A3DF5" w:rsidP="002A3DF5">
      <w:pPr>
        <w:pStyle w:val="Heading1"/>
        <w:numPr>
          <w:ilvl w:val="0"/>
          <w:numId w:val="1"/>
        </w:numPr>
      </w:pPr>
      <w:bookmarkStart w:id="2" w:name="_Toc15033525"/>
      <w:r>
        <w:t>What is Diversity?</w:t>
      </w:r>
      <w:bookmarkEnd w:id="2"/>
    </w:p>
    <w:p w14:paraId="6F1817AE" w14:textId="0A09768C" w:rsidR="002A3DF5" w:rsidRDefault="002A3DF5" w:rsidP="002A3DF5">
      <w:r>
        <w:t xml:space="preserve">For the purposes of this policy we define diversity to mean celebrating difference and valuing everyone regardless of their background. Each person is an individual with unique skills and who can contribute to Abundance’s work. </w:t>
      </w:r>
    </w:p>
    <w:p w14:paraId="46C67C75" w14:textId="77777777" w:rsidR="002A3DF5" w:rsidRPr="002A3DF5" w:rsidRDefault="002A3DF5" w:rsidP="002A3DF5"/>
    <w:p w14:paraId="49CD1724" w14:textId="7E93A0C2" w:rsidR="002A3DF5" w:rsidRDefault="002A3DF5" w:rsidP="002A3DF5">
      <w:pPr>
        <w:pStyle w:val="Heading1"/>
        <w:numPr>
          <w:ilvl w:val="0"/>
          <w:numId w:val="1"/>
        </w:numPr>
      </w:pPr>
      <w:bookmarkStart w:id="3" w:name="_Toc15033526"/>
      <w:r>
        <w:t>Policy Statements</w:t>
      </w:r>
      <w:bookmarkEnd w:id="3"/>
      <w:r>
        <w:t xml:space="preserve"> </w:t>
      </w:r>
    </w:p>
    <w:p w14:paraId="08AD52DE" w14:textId="77777777" w:rsidR="0019406E" w:rsidRDefault="0019406E" w:rsidP="0019406E">
      <w:pPr>
        <w:spacing w:line="276" w:lineRule="auto"/>
      </w:pPr>
    </w:p>
    <w:p w14:paraId="7C50B11D" w14:textId="6F21C811" w:rsidR="0019406E" w:rsidRDefault="0019406E" w:rsidP="0019406E">
      <w:pPr>
        <w:pStyle w:val="Heading1"/>
        <w:numPr>
          <w:ilvl w:val="1"/>
          <w:numId w:val="1"/>
        </w:numPr>
      </w:pPr>
      <w:r>
        <w:t>Our commitments</w:t>
      </w:r>
    </w:p>
    <w:p w14:paraId="6F376BE6" w14:textId="3EA794A7" w:rsidR="0019406E" w:rsidRPr="0019406E" w:rsidRDefault="0019406E" w:rsidP="0019406E">
      <w:pPr>
        <w:pStyle w:val="ListParagraph"/>
        <w:numPr>
          <w:ilvl w:val="0"/>
          <w:numId w:val="10"/>
        </w:numPr>
        <w:spacing w:line="276" w:lineRule="auto"/>
        <w:rPr>
          <w:highlight w:val="yellow"/>
        </w:rPr>
      </w:pPr>
      <w:r w:rsidRPr="0019406E">
        <w:rPr>
          <w:highlight w:val="yellow"/>
        </w:rPr>
        <w:t>Work towards the elimination of unlawful discrimination, harassment, and victimization based on a protected characteristic, whether actual, perceptive, or associative.</w:t>
      </w:r>
    </w:p>
    <w:p w14:paraId="3C335C61"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Advance equality of opportunity between persons who share a protected characteristic and persons who do not share it.</w:t>
      </w:r>
    </w:p>
    <w:p w14:paraId="196BB89A"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Foster good relations between persons who share a protected characteristic and persons who do not share it.</w:t>
      </w:r>
    </w:p>
    <w:p w14:paraId="5495AABC"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 xml:space="preserve">Subject its policies to continuous assessment in order to examine how they affect protected groups and to identify whether its policies help to achieve </w:t>
      </w:r>
      <w:r w:rsidRPr="0019406E">
        <w:rPr>
          <w:highlight w:val="yellow"/>
        </w:rPr>
        <w:lastRenderedPageBreak/>
        <w:t>equality of opportunity for all these groups, or whether they have an adverse impact.</w:t>
      </w:r>
    </w:p>
    <w:p w14:paraId="0CC3D062"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Monitor the recruitment and progress of all students and staff, collecting and collating equalities information and data as required by law or for the furtherance of University equalities objectives.</w:t>
      </w:r>
    </w:p>
    <w:p w14:paraId="4F1DEA29"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Promote an inclusive culture, good practice in teaching, learning, and assessment, and good management practice, through the development of codes of best practice, policies, and training.</w:t>
      </w:r>
    </w:p>
    <w:p w14:paraId="49AD0754" w14:textId="77777777" w:rsidR="0019406E" w:rsidRPr="0019406E" w:rsidRDefault="0019406E" w:rsidP="0019406E">
      <w:pPr>
        <w:pStyle w:val="ListParagraph"/>
        <w:numPr>
          <w:ilvl w:val="0"/>
          <w:numId w:val="10"/>
        </w:numPr>
        <w:spacing w:line="276" w:lineRule="auto"/>
        <w:rPr>
          <w:highlight w:val="yellow"/>
        </w:rPr>
      </w:pPr>
      <w:r w:rsidRPr="0019406E">
        <w:rPr>
          <w:highlight w:val="yellow"/>
        </w:rPr>
        <w:t>Take positive action wherever possible to support this policy and its aims.</w:t>
      </w:r>
    </w:p>
    <w:p w14:paraId="5BFD9E1D" w14:textId="0DFEF297" w:rsidR="002A3DF5" w:rsidRPr="0019406E" w:rsidRDefault="0019406E" w:rsidP="0019406E">
      <w:pPr>
        <w:pStyle w:val="ListParagraph"/>
        <w:numPr>
          <w:ilvl w:val="0"/>
          <w:numId w:val="10"/>
        </w:numPr>
        <w:spacing w:line="276" w:lineRule="auto"/>
        <w:rPr>
          <w:highlight w:val="yellow"/>
        </w:rPr>
      </w:pPr>
      <w:r w:rsidRPr="0019406E">
        <w:rPr>
          <w:highlight w:val="yellow"/>
        </w:rPr>
        <w:t>Publish this policy widely amongst staff and students, together with policy assessments, equality analysis and results of monitoring.</w:t>
      </w:r>
    </w:p>
    <w:p w14:paraId="6344AA52" w14:textId="77777777" w:rsidR="002A3DF5" w:rsidRDefault="002A3DF5" w:rsidP="002A3DF5">
      <w:pPr>
        <w:pStyle w:val="Heading1"/>
        <w:numPr>
          <w:ilvl w:val="1"/>
          <w:numId w:val="1"/>
        </w:numPr>
      </w:pPr>
      <w:bookmarkStart w:id="4" w:name="_Toc15033527"/>
      <w:r>
        <w:t>Our Responsibilities</w:t>
      </w:r>
      <w:bookmarkEnd w:id="4"/>
    </w:p>
    <w:p w14:paraId="5C4708FE" w14:textId="77777777" w:rsidR="002A3DF5" w:rsidRDefault="002A3DF5" w:rsidP="002A3DF5">
      <w:pPr>
        <w:spacing w:line="276" w:lineRule="auto"/>
      </w:pPr>
    </w:p>
    <w:p w14:paraId="394AF036" w14:textId="0D4F6B03" w:rsidR="002A3DF5" w:rsidRDefault="002A3DF5" w:rsidP="002A3DF5">
      <w:pPr>
        <w:spacing w:line="276" w:lineRule="auto"/>
      </w:pPr>
      <w:r>
        <w:t>Abundance’s staff, volunteers, contractors and any personnel connected with our work should feel valued, respected and included.  All staff should be informed of this policy. Harassment, exclusion and bullying will not be tolerated on any level.  All staff should feel comfortable at work and always be treated with dignity and respect. We will treat all our community members, partners, staff, volunteers, contractors and others with respect, courtesy and considerat</w:t>
      </w:r>
      <w:bookmarkStart w:id="5" w:name="_GoBack"/>
      <w:bookmarkEnd w:id="5"/>
      <w:r>
        <w:t>ion at all times.</w:t>
      </w:r>
    </w:p>
    <w:p w14:paraId="0AEE0776" w14:textId="77777777" w:rsidR="002A3DF5" w:rsidRDefault="002A3DF5" w:rsidP="002A3DF5">
      <w:pPr>
        <w:spacing w:line="276" w:lineRule="auto"/>
      </w:pPr>
    </w:p>
    <w:p w14:paraId="68A0E40D" w14:textId="77777777" w:rsidR="002A3DF5" w:rsidRDefault="002A3DF5" w:rsidP="002A3DF5">
      <w:pPr>
        <w:pStyle w:val="Heading1"/>
        <w:numPr>
          <w:ilvl w:val="1"/>
          <w:numId w:val="1"/>
        </w:numPr>
      </w:pPr>
      <w:bookmarkStart w:id="6" w:name="_Toc15033528"/>
      <w:r>
        <w:t>Employees’ Responsibilities</w:t>
      </w:r>
      <w:bookmarkEnd w:id="6"/>
    </w:p>
    <w:p w14:paraId="7F59AAAC" w14:textId="77777777" w:rsidR="002A3DF5" w:rsidRDefault="002A3DF5" w:rsidP="002A3DF5">
      <w:pPr>
        <w:spacing w:line="276" w:lineRule="auto"/>
      </w:pPr>
    </w:p>
    <w:p w14:paraId="7858F2E3" w14:textId="6800511A" w:rsidR="002A3DF5" w:rsidRDefault="002A3DF5" w:rsidP="002A3DF5">
      <w:pPr>
        <w:spacing w:line="276" w:lineRule="auto"/>
      </w:pPr>
      <w:r>
        <w:t xml:space="preserve">All of our employees must adhere to and comply with this Policy and the spirit in which it is written. Employees must treat all colleagues and </w:t>
      </w:r>
      <w:r w:rsidR="003D67C0">
        <w:t>community members</w:t>
      </w:r>
      <w:r>
        <w:t xml:space="preserve"> with courtesy, respect and consideration at all times.</w:t>
      </w:r>
      <w:r w:rsidR="003D67C0">
        <w:t xml:space="preserve"> Any </w:t>
      </w:r>
      <w:r>
        <w:t xml:space="preserve">form of discrimination </w:t>
      </w:r>
      <w:r w:rsidR="003D67C0">
        <w:t>must be</w:t>
      </w:r>
      <w:r>
        <w:t xml:space="preserve"> report</w:t>
      </w:r>
      <w:r w:rsidR="003D67C0">
        <w:t>ed</w:t>
      </w:r>
      <w:r>
        <w:t xml:space="preserve"> to senior management immediately.</w:t>
      </w:r>
    </w:p>
    <w:p w14:paraId="2A86FC90" w14:textId="5CB6889A" w:rsidR="002A3DF5" w:rsidRDefault="002A3DF5" w:rsidP="002A3DF5">
      <w:pPr>
        <w:spacing w:line="276" w:lineRule="auto"/>
      </w:pPr>
    </w:p>
    <w:p w14:paraId="1793E181" w14:textId="77777777" w:rsidR="002A3DF5" w:rsidRDefault="002A3DF5" w:rsidP="002A3DF5">
      <w:pPr>
        <w:spacing w:line="276" w:lineRule="auto"/>
      </w:pPr>
    </w:p>
    <w:p w14:paraId="1F3EC664" w14:textId="4D49CFF7" w:rsidR="002A3DF5" w:rsidRDefault="003D67C0" w:rsidP="003D67C0">
      <w:pPr>
        <w:pStyle w:val="Heading1"/>
        <w:numPr>
          <w:ilvl w:val="1"/>
          <w:numId w:val="1"/>
        </w:numPr>
      </w:pPr>
      <w:bookmarkStart w:id="7" w:name="_Toc15033529"/>
      <w:r>
        <w:t>Public’s</w:t>
      </w:r>
      <w:r w:rsidR="002A3DF5">
        <w:t xml:space="preserve"> Rights &amp; Responsibilities</w:t>
      </w:r>
      <w:bookmarkEnd w:id="7"/>
    </w:p>
    <w:p w14:paraId="464DAA77" w14:textId="77777777" w:rsidR="002A3DF5" w:rsidRDefault="002A3DF5" w:rsidP="002A3DF5">
      <w:pPr>
        <w:spacing w:line="276" w:lineRule="auto"/>
      </w:pPr>
    </w:p>
    <w:p w14:paraId="3F2532E4" w14:textId="23D3B9BA" w:rsidR="002A3DF5" w:rsidRDefault="003D67C0" w:rsidP="002A3DF5">
      <w:pPr>
        <w:spacing w:line="276" w:lineRule="auto"/>
      </w:pPr>
      <w:r>
        <w:t>All public coming into contact with Abundance</w:t>
      </w:r>
      <w:r w:rsidR="002A3DF5">
        <w:t xml:space="preserve"> can expect to be treated with respect, courtesy and consideration at all times by our staff and we expect you to treat our staff in the same way.</w:t>
      </w:r>
      <w:r>
        <w:t xml:space="preserve"> They </w:t>
      </w:r>
      <w:r w:rsidR="002A3DF5">
        <w:t>will not be discriminated against, or treated less favourably in any way on the grounds of your religion, beliefs, age, gender, race, disability, or sexual orientation.</w:t>
      </w:r>
    </w:p>
    <w:p w14:paraId="111E333E" w14:textId="77777777" w:rsidR="002A3DF5" w:rsidRDefault="002A3DF5" w:rsidP="002A3DF5">
      <w:pPr>
        <w:spacing w:line="276" w:lineRule="auto"/>
      </w:pPr>
    </w:p>
    <w:p w14:paraId="7D316EF1" w14:textId="77777777" w:rsidR="003D67C0" w:rsidRDefault="003D67C0" w:rsidP="003D67C0">
      <w:pPr>
        <w:pStyle w:val="Heading1"/>
        <w:numPr>
          <w:ilvl w:val="0"/>
          <w:numId w:val="1"/>
        </w:numPr>
      </w:pPr>
      <w:bookmarkStart w:id="8" w:name="_Toc15033530"/>
      <w:r>
        <w:t>Objectives of the Policy</w:t>
      </w:r>
      <w:bookmarkEnd w:id="8"/>
    </w:p>
    <w:p w14:paraId="6C7A20A3" w14:textId="77777777" w:rsidR="003D67C0" w:rsidRDefault="003D67C0" w:rsidP="003D67C0">
      <w:pPr>
        <w:spacing w:line="276" w:lineRule="auto"/>
      </w:pPr>
    </w:p>
    <w:p w14:paraId="24430E9E" w14:textId="77777777" w:rsidR="003D67C0" w:rsidRDefault="003D67C0" w:rsidP="003D67C0">
      <w:pPr>
        <w:pStyle w:val="ListParagraph"/>
        <w:numPr>
          <w:ilvl w:val="0"/>
          <w:numId w:val="9"/>
        </w:numPr>
        <w:spacing w:line="276" w:lineRule="auto"/>
      </w:pPr>
      <w:r>
        <w:t>No applicant, employee or member will receive less favourable treatment or be subjected to any form of discrimination.</w:t>
      </w:r>
    </w:p>
    <w:p w14:paraId="3B94918D" w14:textId="77777777" w:rsidR="003D67C0" w:rsidRDefault="003D67C0" w:rsidP="003D67C0">
      <w:pPr>
        <w:pStyle w:val="ListParagraph"/>
        <w:numPr>
          <w:ilvl w:val="0"/>
          <w:numId w:val="9"/>
        </w:numPr>
        <w:spacing w:line="276" w:lineRule="auto"/>
      </w:pPr>
      <w:r>
        <w:lastRenderedPageBreak/>
        <w:t>All employees and members will be given the help they need to attain their full potential wherever that is possible.</w:t>
      </w:r>
    </w:p>
    <w:p w14:paraId="4DA09302" w14:textId="77777777" w:rsidR="003D67C0" w:rsidRDefault="003D67C0" w:rsidP="003D67C0">
      <w:pPr>
        <w:pStyle w:val="ListParagraph"/>
        <w:numPr>
          <w:ilvl w:val="0"/>
          <w:numId w:val="9"/>
        </w:numPr>
        <w:spacing w:line="276" w:lineRule="auto"/>
      </w:pPr>
      <w:r>
        <w:t>We secure the best employees for our needs by accessing all sections of the community.</w:t>
      </w:r>
    </w:p>
    <w:p w14:paraId="243483D4" w14:textId="06FD9941" w:rsidR="003D67C0" w:rsidRDefault="003D67C0" w:rsidP="003D67C0">
      <w:pPr>
        <w:pStyle w:val="ListParagraph"/>
        <w:numPr>
          <w:ilvl w:val="0"/>
          <w:numId w:val="9"/>
        </w:numPr>
        <w:spacing w:line="276" w:lineRule="auto"/>
      </w:pPr>
      <w:r>
        <w:t xml:space="preserve">We achieve an ability based </w:t>
      </w:r>
      <w:r w:rsidR="002F6418">
        <w:t xml:space="preserve">volunteer and </w:t>
      </w:r>
      <w:r>
        <w:t>workforce that is in line with the working population mix.</w:t>
      </w:r>
    </w:p>
    <w:p w14:paraId="38699C4B" w14:textId="77777777" w:rsidR="003D67C0" w:rsidRDefault="003D67C0" w:rsidP="003D67C0">
      <w:pPr>
        <w:pStyle w:val="ListParagraph"/>
        <w:spacing w:line="276" w:lineRule="auto"/>
      </w:pPr>
    </w:p>
    <w:p w14:paraId="4EA07FE7" w14:textId="77777777" w:rsidR="002A3DF5" w:rsidRDefault="002A3DF5" w:rsidP="003D67C0">
      <w:pPr>
        <w:pStyle w:val="Heading1"/>
        <w:numPr>
          <w:ilvl w:val="0"/>
          <w:numId w:val="1"/>
        </w:numPr>
      </w:pPr>
      <w:bookmarkStart w:id="9" w:name="_Toc15033531"/>
      <w:r>
        <w:t>Recruitment</w:t>
      </w:r>
      <w:bookmarkEnd w:id="9"/>
    </w:p>
    <w:p w14:paraId="7E57AB76" w14:textId="77777777" w:rsidR="002A3DF5" w:rsidRDefault="002A3DF5" w:rsidP="002A3DF5">
      <w:pPr>
        <w:spacing w:line="276" w:lineRule="auto"/>
      </w:pPr>
    </w:p>
    <w:p w14:paraId="0459D950" w14:textId="7CC641F4" w:rsidR="002A3DF5" w:rsidRDefault="002F6418" w:rsidP="002A3DF5">
      <w:pPr>
        <w:spacing w:line="276" w:lineRule="auto"/>
      </w:pPr>
      <w:r>
        <w:t xml:space="preserve">As Abundance is predominantly a volunteer run organization, we rarely recruit staff. </w:t>
      </w:r>
      <w:r w:rsidR="002A3DF5">
        <w:t xml:space="preserve">Wherever </w:t>
      </w:r>
      <w:r w:rsidR="003D67C0">
        <w:t>Abundance recruit</w:t>
      </w:r>
      <w:r>
        <w:t>s</w:t>
      </w:r>
      <w:r w:rsidR="003D67C0">
        <w:t xml:space="preserve">, if </w:t>
      </w:r>
      <w:r w:rsidR="002A3DF5">
        <w:t xml:space="preserve">possible all vacancy advertisements will include an appropriate short statement on equal opportunity and diversity, and steps will be taken to ensure that knowledge of vacancies reaches all areas of the community.  </w:t>
      </w:r>
      <w:r>
        <w:t xml:space="preserve">Candidates will be recruited providing consideration for gender diversity, differently able people and economically challenged applicants. </w:t>
      </w:r>
      <w:r w:rsidR="002A3DF5">
        <w:t>We will also endeavour to ensure that all vacancies are advertised both internally and externally simultaneously.</w:t>
      </w:r>
    </w:p>
    <w:p w14:paraId="05F286E4" w14:textId="77777777" w:rsidR="002A3DF5" w:rsidRDefault="002A3DF5" w:rsidP="002A3DF5">
      <w:pPr>
        <w:spacing w:line="276" w:lineRule="auto"/>
      </w:pPr>
    </w:p>
    <w:p w14:paraId="30594AF2" w14:textId="319F912A" w:rsidR="002A3DF5" w:rsidRDefault="002A3DF5" w:rsidP="002A3DF5">
      <w:pPr>
        <w:spacing w:line="276" w:lineRule="auto"/>
      </w:pPr>
      <w:r>
        <w:t>The selection criteria (job description and employee specification) for all roles will be kept under constant review to ensure that they are essential for the effective performance of the job.</w:t>
      </w:r>
      <w:r w:rsidR="003D67C0">
        <w:t xml:space="preserve"> </w:t>
      </w:r>
      <w:r>
        <w:t>Remuneration will be set for the advertised position before applicants are seen and selected.</w:t>
      </w:r>
    </w:p>
    <w:p w14:paraId="6C9CFF00" w14:textId="77777777" w:rsidR="002A3DF5" w:rsidRDefault="002A3DF5" w:rsidP="002A3DF5">
      <w:pPr>
        <w:spacing w:line="276" w:lineRule="auto"/>
      </w:pPr>
    </w:p>
    <w:p w14:paraId="5DEFA214" w14:textId="77777777" w:rsidR="002A3DF5" w:rsidRDefault="002A3DF5" w:rsidP="002A3DF5">
      <w:pPr>
        <w:spacing w:line="276" w:lineRule="auto"/>
      </w:pPr>
      <w:r>
        <w:t>Wherever possible, more than one person must be involved in the recruitment and selection process. In addition, the reasons for the selection and rejection of applicants for vacancies must be recorded.</w:t>
      </w:r>
    </w:p>
    <w:p w14:paraId="38B5D99E" w14:textId="77777777" w:rsidR="002A3DF5" w:rsidRDefault="002A3DF5" w:rsidP="003D67C0">
      <w:pPr>
        <w:pStyle w:val="Heading1"/>
        <w:numPr>
          <w:ilvl w:val="1"/>
          <w:numId w:val="1"/>
        </w:numPr>
      </w:pPr>
      <w:bookmarkStart w:id="10" w:name="_Toc15033532"/>
      <w:r>
        <w:t>Employee Training and Promotion</w:t>
      </w:r>
      <w:bookmarkEnd w:id="10"/>
    </w:p>
    <w:p w14:paraId="336A508D" w14:textId="77777777" w:rsidR="002A3DF5" w:rsidRDefault="002A3DF5" w:rsidP="002A3DF5">
      <w:pPr>
        <w:spacing w:line="276" w:lineRule="auto"/>
      </w:pPr>
    </w:p>
    <w:p w14:paraId="4F16D129" w14:textId="59A730D8" w:rsidR="002A3DF5" w:rsidRDefault="00F055DE" w:rsidP="002A3DF5">
      <w:pPr>
        <w:spacing w:line="276" w:lineRule="auto"/>
      </w:pPr>
      <w:r>
        <w:t xml:space="preserve">Abundance believed that </w:t>
      </w:r>
      <w:r w:rsidRPr="00F055DE">
        <w:t>providing equality of opportunity, valuing diversity and promoting a culture of inclusion are vital to our success.</w:t>
      </w:r>
      <w:r>
        <w:t xml:space="preserve"> </w:t>
      </w:r>
      <w:r w:rsidR="002A3DF5">
        <w:t xml:space="preserve">Whilst all training and employment opportunities will be offered strictly on merit, we will encourage underrepresented groups to apply for these opportunities within </w:t>
      </w:r>
      <w:r w:rsidR="003D67C0">
        <w:t xml:space="preserve">Abundance. </w:t>
      </w:r>
      <w:r w:rsidR="002A3DF5">
        <w:t>Wherever possible, efforts will be made to identify and remove unnecessary or unjustifiable barriers and provide appropriate facilities and conditions of service to meet the special needs of disadvantaged and/or underrepresented groups.</w:t>
      </w:r>
    </w:p>
    <w:p w14:paraId="3962E9F0" w14:textId="77777777" w:rsidR="002A3DF5" w:rsidRDefault="002A3DF5" w:rsidP="002A3DF5">
      <w:pPr>
        <w:spacing w:line="276" w:lineRule="auto"/>
      </w:pPr>
    </w:p>
    <w:p w14:paraId="0F8239A7" w14:textId="7561A574" w:rsidR="002A3DF5" w:rsidRDefault="002A3DF5" w:rsidP="002A3DF5">
      <w:pPr>
        <w:spacing w:line="276" w:lineRule="auto"/>
      </w:pPr>
      <w:r>
        <w:t xml:space="preserve"> </w:t>
      </w:r>
    </w:p>
    <w:p w14:paraId="11EA7956" w14:textId="77777777" w:rsidR="002A3DF5" w:rsidRDefault="002A3DF5" w:rsidP="003D67C0">
      <w:pPr>
        <w:pStyle w:val="Heading1"/>
        <w:numPr>
          <w:ilvl w:val="1"/>
          <w:numId w:val="1"/>
        </w:numPr>
      </w:pPr>
      <w:bookmarkStart w:id="11" w:name="_Toc15033533"/>
      <w:r>
        <w:t>Feedback and Complaints</w:t>
      </w:r>
      <w:bookmarkEnd w:id="11"/>
    </w:p>
    <w:p w14:paraId="6B3D9E86" w14:textId="77777777" w:rsidR="002A3DF5" w:rsidRDefault="002A3DF5" w:rsidP="002A3DF5">
      <w:pPr>
        <w:spacing w:line="276" w:lineRule="auto"/>
      </w:pPr>
    </w:p>
    <w:p w14:paraId="080638F6" w14:textId="0158B1D2" w:rsidR="002A3DF5" w:rsidRDefault="00F055DE" w:rsidP="002A3DF5">
      <w:pPr>
        <w:spacing w:line="276" w:lineRule="auto"/>
      </w:pPr>
      <w:r>
        <w:t>Our feedback will be based on our values of “Care, share, empower”. Using empathy and compassion w</w:t>
      </w:r>
      <w:r w:rsidR="002A3DF5">
        <w:t xml:space="preserve">e will deal with any complaints of discrimination quickly and in a constructive manner. We appreciate that this can be a difficult subject to raise and </w:t>
      </w:r>
      <w:r w:rsidR="002A3DF5">
        <w:lastRenderedPageBreak/>
        <w:t>individuals may feel uncomfortable or intimidated.  We are committed to ensuring that you feel able to come forward without fear.</w:t>
      </w:r>
    </w:p>
    <w:p w14:paraId="71C3FB6C" w14:textId="77777777" w:rsidR="002A3DF5" w:rsidRDefault="002A3DF5" w:rsidP="002A3DF5">
      <w:pPr>
        <w:spacing w:line="276" w:lineRule="auto"/>
      </w:pPr>
    </w:p>
    <w:p w14:paraId="75124CF1" w14:textId="77777777" w:rsidR="002A3DF5" w:rsidRDefault="002A3DF5" w:rsidP="00F055DE">
      <w:pPr>
        <w:pStyle w:val="Heading1"/>
        <w:numPr>
          <w:ilvl w:val="0"/>
          <w:numId w:val="1"/>
        </w:numPr>
      </w:pPr>
      <w:bookmarkStart w:id="12" w:name="_Toc15033534"/>
      <w:r>
        <w:t>Conclusion</w:t>
      </w:r>
      <w:bookmarkEnd w:id="12"/>
    </w:p>
    <w:p w14:paraId="5A1EAA9E" w14:textId="77777777" w:rsidR="002A3DF5" w:rsidRDefault="002A3DF5" w:rsidP="002A3DF5">
      <w:pPr>
        <w:spacing w:line="276" w:lineRule="auto"/>
      </w:pPr>
    </w:p>
    <w:p w14:paraId="6D0532F9" w14:textId="487820EF" w:rsidR="002A3DF5" w:rsidRDefault="0019406E" w:rsidP="002A3DF5">
      <w:pPr>
        <w:spacing w:line="276" w:lineRule="auto"/>
      </w:pPr>
      <w:r>
        <w:t xml:space="preserve">Abundance will comply with all legal obligations in Malawi in a transparent manner. </w:t>
      </w:r>
      <w:r w:rsidR="002A3DF5">
        <w:t>This policy runs through every function of our business.  We understand the importance of equality and diversity and will ensure that this policy is being implemented by all concerned.</w:t>
      </w:r>
      <w:r w:rsidR="00F055DE">
        <w:t xml:space="preserve"> </w:t>
      </w:r>
      <w:r w:rsidR="002A3DF5">
        <w:t>We will monitor all of the feedback that we receive in relation to the issues affected by the Policy and will amend the policy as necessary.</w:t>
      </w:r>
      <w:r w:rsidR="00F055DE">
        <w:t xml:space="preserve"> The policy will be reviewed annually or earlier as deemed fit by the Board of Directors. </w:t>
      </w:r>
    </w:p>
    <w:p w14:paraId="7B816B39" w14:textId="77777777" w:rsidR="002A3DF5" w:rsidRDefault="002A3DF5" w:rsidP="002A3DF5">
      <w:pPr>
        <w:spacing w:line="276" w:lineRule="auto"/>
      </w:pPr>
    </w:p>
    <w:sectPr w:rsidR="002A3DF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468A" w14:textId="77777777" w:rsidR="00490E8F" w:rsidRDefault="00490E8F">
      <w:r>
        <w:separator/>
      </w:r>
    </w:p>
  </w:endnote>
  <w:endnote w:type="continuationSeparator" w:id="0">
    <w:p w14:paraId="323F5802" w14:textId="77777777" w:rsidR="00490E8F" w:rsidRDefault="004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7750" w14:textId="77777777" w:rsidR="00A47483" w:rsidRDefault="00A4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41786"/>
      <w:docPartObj>
        <w:docPartGallery w:val="Page Numbers (Bottom of Page)"/>
        <w:docPartUnique/>
      </w:docPartObj>
    </w:sdtPr>
    <w:sdtEndPr>
      <w:rPr>
        <w:noProof/>
      </w:rPr>
    </w:sdtEndPr>
    <w:sdtContent>
      <w:p w14:paraId="5D385A80" w14:textId="2D6E95CC" w:rsidR="00A47483" w:rsidRDefault="00A47483">
        <w:pPr>
          <w:pStyle w:val="Footer"/>
          <w:jc w:val="right"/>
        </w:pPr>
        <w:r>
          <w:fldChar w:fldCharType="begin"/>
        </w:r>
        <w:r>
          <w:instrText xml:space="preserve"> PAGE   \* MERGEFORMAT </w:instrText>
        </w:r>
        <w:r>
          <w:fldChar w:fldCharType="separate"/>
        </w:r>
        <w:r w:rsidR="0019406E">
          <w:rPr>
            <w:noProof/>
          </w:rPr>
          <w:t>6</w:t>
        </w:r>
        <w:r>
          <w:rPr>
            <w:noProof/>
          </w:rPr>
          <w:fldChar w:fldCharType="end"/>
        </w:r>
      </w:p>
    </w:sdtContent>
  </w:sdt>
  <w:p w14:paraId="1C1F68B1" w14:textId="77777777" w:rsidR="00A47483" w:rsidRDefault="00A47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5CF8" w14:textId="77777777" w:rsidR="00A47483" w:rsidRDefault="00A4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2B2A" w14:textId="77777777" w:rsidR="00490E8F" w:rsidRDefault="00490E8F">
      <w:r>
        <w:separator/>
      </w:r>
    </w:p>
  </w:footnote>
  <w:footnote w:type="continuationSeparator" w:id="0">
    <w:p w14:paraId="5F78A5A8" w14:textId="77777777" w:rsidR="00490E8F" w:rsidRDefault="0049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7051" w14:textId="77777777" w:rsidR="00A47483" w:rsidRDefault="00A4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4709" w14:textId="77777777" w:rsidR="00A47483" w:rsidRDefault="00A47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17D7" w14:textId="77777777" w:rsidR="00A47483" w:rsidRDefault="00A4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4E9"/>
    <w:multiLevelType w:val="multilevel"/>
    <w:tmpl w:val="D3725102"/>
    <w:lvl w:ilvl="0">
      <w:numFmt w:val="bullet"/>
      <w:lvlText w:val="•"/>
      <w:lvlJc w:val="left"/>
      <w:pPr>
        <w:ind w:left="360" w:hanging="360"/>
      </w:pPr>
      <w:rPr>
        <w:rFonts w:ascii="Arial" w:eastAsia="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DD0F0C"/>
    <w:multiLevelType w:val="hybridMultilevel"/>
    <w:tmpl w:val="E72C315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01F31"/>
    <w:multiLevelType w:val="hybridMultilevel"/>
    <w:tmpl w:val="B600C4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E777C"/>
    <w:multiLevelType w:val="hybridMultilevel"/>
    <w:tmpl w:val="3AC402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E5DBA"/>
    <w:multiLevelType w:val="multilevel"/>
    <w:tmpl w:val="C012ED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A32B11"/>
    <w:multiLevelType w:val="hybridMultilevel"/>
    <w:tmpl w:val="D9C4CE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2459D"/>
    <w:multiLevelType w:val="hybridMultilevel"/>
    <w:tmpl w:val="AB486FA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67A2B"/>
    <w:multiLevelType w:val="hybridMultilevel"/>
    <w:tmpl w:val="1F2A0D6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7A2376"/>
    <w:multiLevelType w:val="hybridMultilevel"/>
    <w:tmpl w:val="4A62E7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894E3A"/>
    <w:multiLevelType w:val="multilevel"/>
    <w:tmpl w:val="5C246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4"/>
  </w:num>
  <w:num w:numId="4">
    <w:abstractNumId w:val="5"/>
  </w:num>
  <w:num w:numId="5">
    <w:abstractNumId w:val="6"/>
  </w:num>
  <w:num w:numId="6">
    <w:abstractNumId w:val="7"/>
  </w:num>
  <w:num w:numId="7">
    <w:abstractNumId w:val="3"/>
  </w:num>
  <w:num w:numId="8">
    <w:abstractNumId w:val="2"/>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1"/>
    <w:rsid w:val="00045672"/>
    <w:rsid w:val="00173322"/>
    <w:rsid w:val="00174C41"/>
    <w:rsid w:val="0019406E"/>
    <w:rsid w:val="002A3DF5"/>
    <w:rsid w:val="002C66A0"/>
    <w:rsid w:val="002F6418"/>
    <w:rsid w:val="003D67C0"/>
    <w:rsid w:val="003F7188"/>
    <w:rsid w:val="00442136"/>
    <w:rsid w:val="00490E8F"/>
    <w:rsid w:val="006A26C7"/>
    <w:rsid w:val="009E3658"/>
    <w:rsid w:val="00A205DB"/>
    <w:rsid w:val="00A47483"/>
    <w:rsid w:val="00A50AE4"/>
    <w:rsid w:val="00C65C71"/>
    <w:rsid w:val="00E30508"/>
    <w:rsid w:val="00E54C19"/>
    <w:rsid w:val="00F055DE"/>
    <w:rsid w:val="00FE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012"/>
  <w15:docId w15:val="{9AE11EED-89EA-4FAC-AEA7-5284A2B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360" w:lineRule="auto"/>
      <w:outlineLvl w:val="0"/>
    </w:pPr>
    <w:rPr>
      <w:rFonts w:ascii="Calibri" w:eastAsia="Calibri" w:hAnsi="Calibri" w:cs="Calibri"/>
      <w:b/>
      <w:sz w:val="32"/>
      <w:szCs w:val="32"/>
    </w:r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0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mbria" w:eastAsia="Cambria" w:hAnsi="Cambria" w:cs="Cambri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7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88"/>
    <w:rPr>
      <w:rFonts w:ascii="Segoe UI" w:hAnsi="Segoe UI" w:cs="Segoe UI"/>
      <w:sz w:val="18"/>
      <w:szCs w:val="18"/>
    </w:rPr>
  </w:style>
  <w:style w:type="paragraph" w:styleId="FootnoteText">
    <w:name w:val="footnote text"/>
    <w:basedOn w:val="Normal"/>
    <w:link w:val="FootnoteTextChar"/>
    <w:uiPriority w:val="99"/>
    <w:semiHidden/>
    <w:unhideWhenUsed/>
    <w:rsid w:val="00FE5FF1"/>
    <w:rPr>
      <w:sz w:val="20"/>
      <w:szCs w:val="20"/>
    </w:rPr>
  </w:style>
  <w:style w:type="character" w:customStyle="1" w:styleId="FootnoteTextChar">
    <w:name w:val="Footnote Text Char"/>
    <w:basedOn w:val="DefaultParagraphFont"/>
    <w:link w:val="FootnoteText"/>
    <w:uiPriority w:val="99"/>
    <w:semiHidden/>
    <w:rsid w:val="00FE5FF1"/>
    <w:rPr>
      <w:sz w:val="20"/>
      <w:szCs w:val="20"/>
    </w:rPr>
  </w:style>
  <w:style w:type="character" w:styleId="FootnoteReference">
    <w:name w:val="footnote reference"/>
    <w:basedOn w:val="DefaultParagraphFont"/>
    <w:uiPriority w:val="99"/>
    <w:semiHidden/>
    <w:unhideWhenUsed/>
    <w:rsid w:val="00FE5FF1"/>
    <w:rPr>
      <w:vertAlign w:val="superscript"/>
    </w:rPr>
  </w:style>
  <w:style w:type="paragraph" w:styleId="ListParagraph">
    <w:name w:val="List Paragraph"/>
    <w:basedOn w:val="Normal"/>
    <w:uiPriority w:val="34"/>
    <w:qFormat/>
    <w:rsid w:val="00E54C19"/>
    <w:pPr>
      <w:ind w:left="720"/>
      <w:contextualSpacing/>
    </w:pPr>
  </w:style>
  <w:style w:type="paragraph" w:styleId="TOC1">
    <w:name w:val="toc 1"/>
    <w:basedOn w:val="Normal"/>
    <w:next w:val="Normal"/>
    <w:autoRedefine/>
    <w:uiPriority w:val="39"/>
    <w:unhideWhenUsed/>
    <w:rsid w:val="00173322"/>
    <w:pPr>
      <w:spacing w:after="100"/>
    </w:pPr>
  </w:style>
  <w:style w:type="character" w:styleId="Hyperlink">
    <w:name w:val="Hyperlink"/>
    <w:basedOn w:val="DefaultParagraphFont"/>
    <w:uiPriority w:val="99"/>
    <w:unhideWhenUsed/>
    <w:rsid w:val="00173322"/>
    <w:rPr>
      <w:color w:val="0000FF" w:themeColor="hyperlink"/>
      <w:u w:val="single"/>
    </w:rPr>
  </w:style>
  <w:style w:type="paragraph" w:styleId="Header">
    <w:name w:val="header"/>
    <w:basedOn w:val="Normal"/>
    <w:link w:val="HeaderChar"/>
    <w:uiPriority w:val="99"/>
    <w:unhideWhenUsed/>
    <w:rsid w:val="00A47483"/>
    <w:pPr>
      <w:tabs>
        <w:tab w:val="center" w:pos="4680"/>
        <w:tab w:val="right" w:pos="9360"/>
      </w:tabs>
    </w:p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iPriority w:val="99"/>
    <w:unhideWhenUsed/>
    <w:rsid w:val="00A47483"/>
    <w:pPr>
      <w:tabs>
        <w:tab w:val="center" w:pos="4680"/>
        <w:tab w:val="right" w:pos="9360"/>
      </w:tabs>
    </w:pPr>
  </w:style>
  <w:style w:type="character" w:customStyle="1" w:styleId="FooterChar">
    <w:name w:val="Footer Char"/>
    <w:basedOn w:val="DefaultParagraphFont"/>
    <w:link w:val="Footer"/>
    <w:uiPriority w:val="99"/>
    <w:rsid w:val="00A4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54CDBA-3005-43D1-80DB-43B1F7C3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Sharika-PC</dc:creator>
  <cp:lastModifiedBy>Deepa</cp:lastModifiedBy>
  <cp:revision>4</cp:revision>
  <dcterms:created xsi:type="dcterms:W3CDTF">2019-07-26T05:30:00Z</dcterms:created>
  <dcterms:modified xsi:type="dcterms:W3CDTF">2019-07-26T09:42:00Z</dcterms:modified>
</cp:coreProperties>
</file>